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2096C">
      <w:pPr>
        <w:widowControl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5F02F65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0"/>
        </w:rPr>
        <w:t>东华理工大学202</w:t>
      </w:r>
      <w:r>
        <w:rPr>
          <w:rFonts w:hint="eastAsia" w:ascii="方正小标宋简体" w:hAnsi="方正小标宋简体" w:eastAsia="方正小标宋简体" w:cs="方正小标宋简体"/>
          <w:sz w:val="44"/>
          <w:szCs w:val="2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20"/>
        </w:rPr>
        <w:t>年青年教师教学竞赛</w:t>
      </w:r>
    </w:p>
    <w:p w14:paraId="45D85B7D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0"/>
        </w:rPr>
        <w:t>实施方案</w:t>
      </w:r>
    </w:p>
    <w:p w14:paraId="2A47A0BB">
      <w:pPr>
        <w:adjustRightInd w:val="0"/>
        <w:snapToGrid w:val="0"/>
        <w:spacing w:line="580" w:lineRule="exact"/>
        <w:rPr>
          <w:rFonts w:ascii="仿宋" w:hAnsi="仿宋" w:eastAsia="仿宋" w:cs="黑体"/>
          <w:bCs/>
          <w:sz w:val="44"/>
          <w:szCs w:val="44"/>
        </w:rPr>
      </w:pPr>
    </w:p>
    <w:p w14:paraId="1063425F">
      <w:pPr>
        <w:pStyle w:val="7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一、组织领导</w:t>
      </w:r>
    </w:p>
    <w:p w14:paraId="5DBDF244">
      <w:pPr>
        <w:pStyle w:val="7"/>
        <w:spacing w:line="560" w:lineRule="exact"/>
        <w:ind w:firstLine="640" w:firstLineChars="200"/>
        <w:rPr>
          <w:rFonts w:ascii="仿宋_GB2312" w:hAnsi="华文仿宋" w:eastAsia="仿宋_GB2312" w:cs="宋体"/>
          <w:color w:val="000000"/>
          <w:kern w:val="0"/>
          <w:sz w:val="32"/>
          <w:szCs w:val="32"/>
          <w:highlight w:val="red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学校</w:t>
      </w:r>
      <w:r>
        <w:rPr>
          <w:rFonts w:ascii="仿宋_GB2312" w:hAnsi="仿宋_GB2312" w:eastAsia="仿宋_GB2312"/>
          <w:color w:val="000000"/>
          <w:sz w:val="32"/>
          <w:szCs w:val="32"/>
        </w:rPr>
        <w:t>成立竞赛组委会，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成员由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eastAsia="zh-Hans"/>
        </w:rPr>
        <w:t>校工会、教务处和党委教师工作部等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相关部门人员组成，负责竞赛日常工作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eastAsia="zh-Hans"/>
        </w:rPr>
        <w:t>评委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由学校相关专业的专家教授组成。独立、公正开展评审工作。</w:t>
      </w:r>
    </w:p>
    <w:p w14:paraId="1D117369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二、竞赛学科</w:t>
      </w:r>
    </w:p>
    <w:p w14:paraId="15656390">
      <w:pPr>
        <w:pStyle w:val="7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竞赛学科分设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个组别：</w:t>
      </w:r>
    </w:p>
    <w:p w14:paraId="0379F23F">
      <w:pPr>
        <w:spacing w:line="560" w:lineRule="exact"/>
        <w:ind w:firstLine="640" w:firstLineChars="200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 w:bidi="ar-SA"/>
        </w:rPr>
        <w:t>第一组：文科（</w:t>
      </w:r>
      <w:bookmarkStart w:id="1" w:name="_GoBack"/>
      <w:bookmarkEnd w:id="1"/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 w:bidi="ar-SA"/>
        </w:rPr>
        <w:t>含 01哲学，02 经济学，03 法学，04 教育学，05 文学，06 历史学，12 管理学，13 艺术学）；</w:t>
      </w:r>
    </w:p>
    <w:p w14:paraId="612AB436">
      <w:pPr>
        <w:spacing w:line="560" w:lineRule="exact"/>
        <w:ind w:firstLine="640" w:firstLineChars="200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 w:bidi="ar-SA"/>
        </w:rPr>
        <w:t>第二组：理科（含07理学）；</w:t>
      </w:r>
    </w:p>
    <w:p w14:paraId="61F7B8F2">
      <w:pPr>
        <w:spacing w:line="560" w:lineRule="exact"/>
        <w:ind w:firstLine="640" w:firstLineChars="200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 w:bidi="ar-SA"/>
        </w:rPr>
        <w:t>第三组：工科（含08 工学）；</w:t>
      </w:r>
    </w:p>
    <w:p w14:paraId="4A88B47B">
      <w:pPr>
        <w:spacing w:line="560" w:lineRule="exact"/>
        <w:ind w:firstLine="640" w:firstLineChars="200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 w:bidi="ar-SA"/>
        </w:rPr>
        <w:t>第四组：思想政治课专项。</w:t>
      </w:r>
    </w:p>
    <w:p w14:paraId="56406F2D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三、参赛对象及名额分配</w:t>
      </w:r>
    </w:p>
    <w:p w14:paraId="14407E50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参赛对象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我校从事教育教学工作的40周岁（含）以下专职青年教师（19</w:t>
      </w:r>
      <w:r>
        <w:rPr>
          <w:rFonts w:ascii="仿宋_GB2312" w:hAnsi="华文仿宋" w:eastAsia="仿宋_GB2312" w:cs="宋体"/>
          <w:color w:val="000000"/>
          <w:kern w:val="0"/>
          <w:sz w:val="32"/>
          <w:szCs w:val="32"/>
          <w:lang w:val="en"/>
        </w:rPr>
        <w:t>8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年8月31日后出生）。</w:t>
      </w:r>
    </w:p>
    <w:p w14:paraId="73F2D001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val="en-US" w:eastAsia="zh-CN"/>
        </w:rPr>
        <w:t>参赛名额：</w:t>
      </w:r>
      <w:r>
        <w:rPr>
          <w:rFonts w:ascii="仿宋_GB2312" w:hAnsi="Calibri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各学院</w:t>
      </w:r>
      <w:r>
        <w:rPr>
          <w:rFonts w:hint="eastAsia" w:ascii="仿宋_GB2312" w:hAnsi="Calibri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组织初赛，按学院的学科门类每学科至少推选 1 名优秀教师参赛。</w:t>
      </w:r>
    </w:p>
    <w:p w14:paraId="0D0EA234">
      <w:pPr>
        <w:pStyle w:val="7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四、竞赛流程</w:t>
      </w:r>
    </w:p>
    <w:p w14:paraId="102F1FCD">
      <w:pPr>
        <w:adjustRightInd w:val="0"/>
        <w:snapToGrid w:val="0"/>
        <w:spacing w:line="580" w:lineRule="exact"/>
        <w:ind w:firstLine="640" w:firstLineChars="200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以“上好一门课”为竞赛理念，本次竞赛由教学设计和课堂教学两部分组成，成绩评定采用百分制，二者权重分别为20%、80%。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参赛课程必须为近3学年（2021-2024学年）连续主讲的教学课程，且实际学分要求不得少于 2 个学分（含 2 个学分）。</w:t>
      </w:r>
    </w:p>
    <w:p w14:paraId="5DDD49F6">
      <w:pPr>
        <w:pStyle w:val="7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ascii="仿宋_GB2312" w:hAnsi="华文仿宋" w:eastAsia="仿宋_GB2312"/>
          <w:color w:val="000000"/>
          <w:sz w:val="32"/>
          <w:szCs w:val="32"/>
        </w:rPr>
        <w:t>1.选手在参赛前必须按要求完成参赛课程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3</w:t>
      </w:r>
      <w:r>
        <w:rPr>
          <w:rFonts w:ascii="仿宋_GB2312" w:hAnsi="华文仿宋" w:eastAsia="仿宋_GB2312"/>
          <w:color w:val="000000"/>
          <w:sz w:val="32"/>
          <w:szCs w:val="32"/>
        </w:rPr>
        <w:t>个学时的教学设计方案和与之相对应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3</w:t>
      </w:r>
      <w:r>
        <w:rPr>
          <w:rFonts w:ascii="仿宋_GB2312" w:hAnsi="华文仿宋" w:eastAsia="仿宋_GB2312"/>
          <w:color w:val="000000"/>
          <w:sz w:val="32"/>
          <w:szCs w:val="32"/>
        </w:rPr>
        <w:t>个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课堂</w:t>
      </w:r>
      <w:r>
        <w:rPr>
          <w:rFonts w:ascii="仿宋_GB2312" w:hAnsi="华文仿宋" w:eastAsia="仿宋_GB2312"/>
          <w:color w:val="000000"/>
          <w:sz w:val="32"/>
          <w:szCs w:val="32"/>
        </w:rPr>
        <w:t>教学节段（即20分钟的课堂教学内容）的PPT；</w:t>
      </w:r>
    </w:p>
    <w:p w14:paraId="0FBE3A24">
      <w:pPr>
        <w:pStyle w:val="7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ascii="仿宋_GB2312" w:hAnsi="华文仿宋" w:eastAsia="仿宋_GB2312"/>
          <w:color w:val="000000"/>
          <w:sz w:val="32"/>
          <w:szCs w:val="32"/>
        </w:rPr>
        <w:t>2.所有选手竞赛前1天到竞赛指定教室抽签确定本人的参赛顺序，同时将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3</w:t>
      </w:r>
      <w:r>
        <w:rPr>
          <w:rFonts w:ascii="仿宋_GB2312" w:hAnsi="华文仿宋" w:eastAsia="仿宋_GB2312"/>
          <w:color w:val="000000"/>
          <w:sz w:val="32"/>
          <w:szCs w:val="32"/>
        </w:rPr>
        <w:t>个PPT课件拷贝到教室的电脑上并试机运行，确保参赛时课件能正常播放；</w:t>
      </w:r>
    </w:p>
    <w:p w14:paraId="4A77A5D6">
      <w:pPr>
        <w:pStyle w:val="7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ascii="仿宋_GB2312" w:hAnsi="华文仿宋" w:eastAsia="仿宋_GB2312"/>
          <w:color w:val="000000"/>
          <w:sz w:val="32"/>
          <w:szCs w:val="32"/>
        </w:rPr>
        <w:t>3.比赛当天，选手现场抽签确定本人参赛的具体教学节段。参赛选手上讲台后，告知自己竞赛的教学设计编号。教学竞赛时间限20分钟。教学需要的教具由参赛选手自己准备。下一位选手在上一位选手上台后，到工作人员处现场随机抽取一个教学设计，按此教学设计准备课堂教学竞赛。</w:t>
      </w:r>
    </w:p>
    <w:p w14:paraId="47F9E3C4">
      <w:pPr>
        <w:pStyle w:val="7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五、竞赛内容及方法</w:t>
      </w:r>
    </w:p>
    <w:p w14:paraId="08F1C0F8">
      <w:pPr>
        <w:pStyle w:val="7"/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（一）教学设计</w:t>
      </w:r>
    </w:p>
    <w:p w14:paraId="29BAF08B">
      <w:pPr>
        <w:pStyle w:val="7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教学设计是指以1个学时（45分钟）为基本单位，对教学活动的设想与安排。主要包括课程名称（注明对应的参赛课程大纲章节）、教学指导思想、内容分析、学情分析、教学目标与教学重难点、教学过程设计等。</w:t>
      </w:r>
    </w:p>
    <w:p w14:paraId="637DCE38">
      <w:pPr>
        <w:pStyle w:val="7"/>
        <w:spacing w:line="600" w:lineRule="exact"/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选手需准备参赛课程3个学时的教学设计方案，评委将对整套教学设计进行打分。</w:t>
      </w:r>
    </w:p>
    <w:p w14:paraId="2A2F2DC5">
      <w:pPr>
        <w:pStyle w:val="7"/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Hans"/>
        </w:rPr>
        <w:t>（二）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课堂教学</w:t>
      </w:r>
    </w:p>
    <w:p w14:paraId="07984557">
      <w:pPr>
        <w:pStyle w:val="7"/>
        <w:spacing w:line="600" w:lineRule="exact"/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堂教学规定时间为20分钟。评委主要从教学内容、教学组织、教学语言与教态、教学特色四个方面进行考评。参赛选手需准备参赛课程3个学时相对应的3个课堂教学节段PPT，课堂教学内容要与提交的教学设计内容对应、一致。</w:t>
      </w:r>
    </w:p>
    <w:p w14:paraId="08CC8DC8">
      <w:pPr>
        <w:pStyle w:val="7"/>
        <w:spacing w:line="600" w:lineRule="exact"/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评委现场评分，成绩在当天竞赛结束后公布。</w:t>
      </w:r>
    </w:p>
    <w:p w14:paraId="3356358D">
      <w:pPr>
        <w:pStyle w:val="7"/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（三）计分方法</w:t>
      </w:r>
    </w:p>
    <w:p w14:paraId="46B8CF77">
      <w:pPr>
        <w:pStyle w:val="7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评委评分实行实名制，教学设计、课堂教学每部分得分为去掉一个最高分和一个最低分后的平均分，得分保留小数点后两位。成绩评定采用百分制，选手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两个部分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的得分相加为最终得分，最终得分保留小数点后两位。</w:t>
      </w:r>
    </w:p>
    <w:p w14:paraId="02878D55">
      <w:pPr>
        <w:pStyle w:val="7"/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Hans"/>
        </w:rPr>
        <w:t>（四）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注意事项</w:t>
      </w:r>
    </w:p>
    <w:p w14:paraId="3E7705D0">
      <w:pPr>
        <w:pStyle w:val="8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1.选手参赛课程的实际学分要求不得少于2个学分（含2个学分）；</w:t>
      </w:r>
    </w:p>
    <w:p w14:paraId="5DD58875">
      <w:pPr>
        <w:pStyle w:val="7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2.选手提交的3个学时的教学设计一律用A4纸打印（一式8份）；</w:t>
      </w:r>
    </w:p>
    <w:p w14:paraId="7DD6C58E">
      <w:pPr>
        <w:pStyle w:val="7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3.参赛选手将3个教学节段的教学设计和对应的PPT统一按1、2、3进行编号排序，方便专家评委和参赛选手查找；</w:t>
      </w:r>
    </w:p>
    <w:p w14:paraId="14504452">
      <w:pPr>
        <w:pStyle w:val="8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4.根据各自参赛课程需要，选手可携带教学模型、挂图等，白板笔、翻页器由组委会统一提供。</w:t>
      </w:r>
    </w:p>
    <w:p w14:paraId="72F563A9">
      <w:pPr>
        <w:pStyle w:val="7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六、提交竞赛纸质材料要求</w:t>
      </w:r>
    </w:p>
    <w:p w14:paraId="1E1B6924">
      <w:pPr>
        <w:pStyle w:val="7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1.封面（按以下格式排版）</w:t>
      </w:r>
    </w:p>
    <w:p w14:paraId="3F798DB7">
      <w:pPr>
        <w:pStyle w:val="7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第一行：东华理工大学202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年青年教师教学竞赛材料（页面左上角，二号，宋体）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；</w:t>
      </w:r>
    </w:p>
    <w:p w14:paraId="4E5EE5FF">
      <w:pPr>
        <w:pStyle w:val="7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第二行：课程名称，例如：普通地质学（页面三分之一处居中，初号，宋体）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；</w:t>
      </w:r>
    </w:p>
    <w:p w14:paraId="79D3FE0A">
      <w:pPr>
        <w:pStyle w:val="7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第三行：参赛组别，例如：理工科组（08 工学）（页面二分之一处居中，一号，宋体）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 w14:paraId="6A3F6FD9">
      <w:pPr>
        <w:pStyle w:val="7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2.目录</w:t>
      </w:r>
    </w:p>
    <w:p w14:paraId="44081ED6">
      <w:pPr>
        <w:pStyle w:val="7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需标明 3 个教学设计的具体页码。</w:t>
      </w:r>
    </w:p>
    <w:p w14:paraId="14D96376">
      <w:pPr>
        <w:pStyle w:val="7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3.教学设计</w:t>
      </w:r>
    </w:p>
    <w:p w14:paraId="28E50AA6">
      <w:pPr>
        <w:pStyle w:val="7"/>
        <w:spacing w:line="6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3个学时的教学设计方案，格式为PDF文档通用格式，按1 - 3顺序编排。</w:t>
      </w:r>
    </w:p>
    <w:p w14:paraId="6252E13A">
      <w:pPr>
        <w:pStyle w:val="7"/>
        <w:spacing w:line="6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</w:p>
    <w:p w14:paraId="566B8E1E">
      <w:pPr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pgSz w:w="11906" w:h="16838"/>
          <w:pgMar w:top="1701" w:right="1588" w:bottom="1701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其他未尽事项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，由竞赛组委会负责解释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39E95B26">
      <w:pPr>
        <w:pStyle w:val="8"/>
        <w:spacing w:line="560" w:lineRule="exact"/>
        <w:jc w:val="left"/>
        <w:rPr>
          <w:rFonts w:ascii="黑体" w:hAnsi="华文仿宋" w:eastAsia="黑体"/>
          <w:color w:val="000000"/>
          <w:sz w:val="32"/>
          <w:szCs w:val="32"/>
        </w:rPr>
      </w:pPr>
      <w:r>
        <w:rPr>
          <w:rFonts w:hint="eastAsia" w:ascii="黑体" w:hAnsi="华文仿宋" w:eastAsia="黑体"/>
          <w:color w:val="000000"/>
          <w:sz w:val="32"/>
          <w:szCs w:val="32"/>
          <w:lang w:val="en-US" w:eastAsia="zh-CN"/>
        </w:rPr>
        <w:t>附表</w:t>
      </w:r>
      <w:r>
        <w:rPr>
          <w:rFonts w:hint="eastAsia" w:ascii="黑体" w:hAnsi="华文仿宋" w:eastAsia="黑体"/>
          <w:color w:val="000000"/>
          <w:sz w:val="32"/>
          <w:szCs w:val="32"/>
        </w:rPr>
        <w:t>1</w:t>
      </w:r>
    </w:p>
    <w:p w14:paraId="22DD92F8">
      <w:pPr>
        <w:spacing w:line="560" w:lineRule="exact"/>
        <w:jc w:val="center"/>
        <w:rPr>
          <w:rFonts w:ascii="方正小标宋简体" w:hAnsi="华文中宋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kern w:val="0"/>
          <w:sz w:val="44"/>
          <w:szCs w:val="44"/>
          <w:lang w:eastAsia="zh-Hans"/>
        </w:rPr>
        <w:t>东华理工大学</w:t>
      </w:r>
      <w:r>
        <w:rPr>
          <w:rFonts w:ascii="方正小标宋简体" w:hAnsi="华文中宋" w:eastAsia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/>
          <w:bCs/>
          <w:kern w:val="0"/>
          <w:sz w:val="44"/>
          <w:szCs w:val="44"/>
          <w:lang w:eastAsia="zh-Hans"/>
        </w:rPr>
        <w:t>年</w:t>
      </w:r>
      <w:r>
        <w:rPr>
          <w:rFonts w:hint="eastAsia" w:ascii="方正小标宋简体" w:hAnsi="华文中宋" w:eastAsia="方正小标宋简体"/>
          <w:bCs/>
          <w:kern w:val="0"/>
          <w:sz w:val="44"/>
          <w:szCs w:val="44"/>
        </w:rPr>
        <w:t>青年教师教学竞赛</w:t>
      </w:r>
    </w:p>
    <w:p w14:paraId="4FC75F95">
      <w:pPr>
        <w:spacing w:line="560" w:lineRule="exact"/>
        <w:jc w:val="center"/>
        <w:rPr>
          <w:rFonts w:ascii="方正小标宋简体" w:hAnsi="华文中宋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kern w:val="0"/>
          <w:sz w:val="44"/>
          <w:szCs w:val="44"/>
        </w:rPr>
        <w:t>教学设计评分表</w:t>
      </w:r>
    </w:p>
    <w:p w14:paraId="0BA34CC1">
      <w:pPr>
        <w:spacing w:line="560" w:lineRule="exact"/>
        <w:jc w:val="center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（满分20分）</w:t>
      </w:r>
    </w:p>
    <w:p w14:paraId="03D7C785">
      <w:pPr>
        <w:widowControl/>
        <w:spacing w:line="400" w:lineRule="atLeast"/>
        <w:rPr>
          <w:rFonts w:ascii="仿宋_GB2312" w:hAnsi="宋体"/>
          <w:kern w:val="0"/>
          <w:sz w:val="28"/>
          <w:szCs w:val="28"/>
          <w:u w:val="single"/>
          <w:lang w:eastAsia="zh-Hans"/>
        </w:rPr>
      </w:pPr>
      <w:r>
        <w:rPr>
          <w:rFonts w:hint="eastAsia" w:ascii="仿宋_GB2312" w:hAnsi="宋体"/>
          <w:kern w:val="0"/>
          <w:sz w:val="28"/>
          <w:szCs w:val="28"/>
          <w:lang w:eastAsia="zh-Hans"/>
        </w:rPr>
        <w:t>选手编号：</w:t>
      </w:r>
      <w:r>
        <w:rPr>
          <w:rFonts w:ascii="仿宋_GB2312" w:hAnsi="宋体"/>
          <w:kern w:val="0"/>
          <w:sz w:val="28"/>
          <w:szCs w:val="28"/>
          <w:u w:val="single"/>
          <w:lang w:eastAsia="zh-Hans"/>
        </w:rPr>
        <w:t xml:space="preserve">              </w:t>
      </w:r>
    </w:p>
    <w:tbl>
      <w:tblPr>
        <w:tblStyle w:val="5"/>
        <w:tblW w:w="9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5885"/>
        <w:gridCol w:w="1037"/>
        <w:gridCol w:w="1110"/>
      </w:tblGrid>
      <w:tr w14:paraId="7D37E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BAA50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ECA15A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0C1F5A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015C89">
            <w:pPr>
              <w:spacing w:line="480" w:lineRule="exact"/>
              <w:jc w:val="center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14:paraId="3ACC3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14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ADC4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教学       设计</w:t>
            </w:r>
          </w:p>
          <w:p w14:paraId="148293D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方案   （20分）</w:t>
            </w:r>
          </w:p>
        </w:tc>
        <w:tc>
          <w:tcPr>
            <w:tcW w:w="5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046752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紧密围绕立德树人根本任务，突出课程思政。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AE54A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A1E4C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8727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4673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0B724D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19D6C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FB699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40A4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C8F2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787F39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教学目标明确、任务清晰。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2BF0A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EF40D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EE34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340A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3DE67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E81ED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624E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0C2C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CE04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79C2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436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74536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6568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2B8C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C6CB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54F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D2B77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1EB17C0">
      <w:pPr>
        <w:spacing w:line="48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45AAC36">
      <w:pPr>
        <w:spacing w:line="48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注：评委评分可保留小数点后两位。</w:t>
      </w:r>
    </w:p>
    <w:p w14:paraId="3BE9C253">
      <w:pPr>
        <w:widowControl/>
        <w:spacing w:line="360" w:lineRule="auto"/>
        <w:jc w:val="center"/>
        <w:rPr>
          <w:rFonts w:ascii="宋体"/>
          <w:kern w:val="0"/>
          <w:szCs w:val="32"/>
        </w:rPr>
      </w:pPr>
    </w:p>
    <w:p w14:paraId="1092D73A">
      <w:pPr>
        <w:widowControl/>
        <w:spacing w:line="360" w:lineRule="auto"/>
        <w:jc w:val="center"/>
        <w:rPr>
          <w:rFonts w:ascii="宋体"/>
          <w:kern w:val="0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2A7878E6">
      <w:pPr>
        <w:pStyle w:val="8"/>
        <w:spacing w:line="560" w:lineRule="exact"/>
        <w:jc w:val="left"/>
        <w:rPr>
          <w:rFonts w:ascii="黑体" w:hAnsi="华文仿宋" w:eastAsia="黑体"/>
          <w:color w:val="000000"/>
          <w:sz w:val="32"/>
          <w:szCs w:val="32"/>
        </w:rPr>
      </w:pPr>
      <w:bookmarkStart w:id="0" w:name="_Hlk164431858"/>
      <w:r>
        <w:rPr>
          <w:rFonts w:hint="eastAsia" w:ascii="黑体" w:hAnsi="华文仿宋" w:eastAsia="黑体"/>
          <w:color w:val="000000"/>
          <w:sz w:val="32"/>
          <w:szCs w:val="32"/>
          <w:lang w:val="en-US" w:eastAsia="zh-CN"/>
        </w:rPr>
        <w:t>附表</w:t>
      </w:r>
      <w:r>
        <w:rPr>
          <w:rFonts w:hint="eastAsia" w:ascii="黑体" w:hAnsi="华文仿宋" w:eastAsia="黑体"/>
          <w:color w:val="000000"/>
          <w:sz w:val="32"/>
          <w:szCs w:val="32"/>
        </w:rPr>
        <w:t>2</w:t>
      </w:r>
    </w:p>
    <w:bookmarkEnd w:id="0"/>
    <w:p w14:paraId="057CB9E3">
      <w:pPr>
        <w:spacing w:line="560" w:lineRule="exact"/>
        <w:jc w:val="center"/>
        <w:rPr>
          <w:rFonts w:ascii="方正小标宋简体" w:hAnsi="华文中宋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kern w:val="0"/>
          <w:sz w:val="44"/>
          <w:szCs w:val="44"/>
          <w:lang w:eastAsia="zh-Hans"/>
        </w:rPr>
        <w:t>东华理工大学</w:t>
      </w:r>
      <w:r>
        <w:rPr>
          <w:rFonts w:ascii="方正小标宋简体" w:hAnsi="华文中宋" w:eastAsia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/>
          <w:bCs/>
          <w:kern w:val="0"/>
          <w:sz w:val="44"/>
          <w:szCs w:val="44"/>
          <w:lang w:eastAsia="zh-Hans"/>
        </w:rPr>
        <w:t>年</w:t>
      </w:r>
      <w:r>
        <w:rPr>
          <w:rFonts w:hint="eastAsia" w:ascii="方正小标宋简体" w:hAnsi="华文中宋" w:eastAsia="方正小标宋简体"/>
          <w:bCs/>
          <w:kern w:val="0"/>
          <w:sz w:val="44"/>
          <w:szCs w:val="44"/>
        </w:rPr>
        <w:t>青年教师教学竞赛</w:t>
      </w:r>
    </w:p>
    <w:p w14:paraId="6D8387AB">
      <w:pPr>
        <w:spacing w:line="560" w:lineRule="exact"/>
        <w:jc w:val="center"/>
        <w:rPr>
          <w:rFonts w:ascii="方正小标宋简体" w:hAnsi="华文中宋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kern w:val="0"/>
          <w:sz w:val="44"/>
          <w:szCs w:val="44"/>
        </w:rPr>
        <w:t>课堂教学评分表</w:t>
      </w:r>
    </w:p>
    <w:p w14:paraId="1352A474"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（满分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80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分）</w:t>
      </w:r>
    </w:p>
    <w:p w14:paraId="28C616F2">
      <w:pPr>
        <w:widowControl/>
        <w:spacing w:line="400" w:lineRule="atLeast"/>
        <w:rPr>
          <w:rFonts w:ascii="仿宋_GB2312" w:hAnsi="宋体"/>
          <w:kern w:val="0"/>
          <w:sz w:val="28"/>
          <w:szCs w:val="28"/>
          <w:u w:val="single"/>
          <w:lang w:eastAsia="zh-Hans"/>
        </w:rPr>
      </w:pPr>
      <w:r>
        <w:rPr>
          <w:rFonts w:hint="eastAsia" w:ascii="仿宋_GB2312" w:hAnsi="宋体"/>
          <w:kern w:val="0"/>
          <w:sz w:val="28"/>
          <w:szCs w:val="28"/>
          <w:lang w:eastAsia="zh-Hans"/>
        </w:rPr>
        <w:t>选手编号：</w:t>
      </w:r>
      <w:r>
        <w:rPr>
          <w:rFonts w:ascii="仿宋_GB2312" w:hAnsi="宋体"/>
          <w:kern w:val="0"/>
          <w:sz w:val="28"/>
          <w:szCs w:val="28"/>
          <w:u w:val="single"/>
          <w:lang w:eastAsia="zh-Hans"/>
        </w:rPr>
        <w:t xml:space="preserve">              </w:t>
      </w:r>
    </w:p>
    <w:tbl>
      <w:tblPr>
        <w:tblStyle w:val="5"/>
        <w:tblW w:w="103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73"/>
        <w:gridCol w:w="6142"/>
        <w:gridCol w:w="884"/>
        <w:gridCol w:w="884"/>
      </w:tblGrid>
      <w:tr w14:paraId="148C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B5C47"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73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7783F9"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BAF8B5"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EB5CAE"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14:paraId="65706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2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F3E7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课堂</w:t>
            </w:r>
          </w:p>
          <w:p w14:paraId="102F99E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教学 （80分）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3BB38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教学</w:t>
            </w:r>
          </w:p>
          <w:p w14:paraId="38AA17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内容</w:t>
            </w:r>
          </w:p>
          <w:p w14:paraId="5C04AC2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(3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分)</w:t>
            </w:r>
          </w:p>
        </w:tc>
        <w:tc>
          <w:tcPr>
            <w:tcW w:w="6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C590C7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贯彻立德树人的具体要求,突出课程思政。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40ED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FADF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8B02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7EE2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A68A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6C9FA7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理论联系实际，符合学生的特点。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0AD0B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ADD3B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8C29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3922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4765F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3D2F8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注重学术性，内容充实，信息量充分，渗透专业思想，为教学目标服务。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5B899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EB30E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CBAF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4977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9BDA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B789A2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反映或联系学科发展新思想、新概念、新成果。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2A42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33AC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6905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F1E8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71657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F0244C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重点突出，条理清楚，内容承前启后，循序渐进。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D41A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6822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925D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3BF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B70B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教学</w:t>
            </w:r>
          </w:p>
          <w:p w14:paraId="254870A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组织</w:t>
            </w:r>
          </w:p>
          <w:p w14:paraId="37569B7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6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4479D2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教学过程突出以学生为中心，安排合理，方法运用灵活、恰当，教学设计方案体现完整。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9D6F8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E7FF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5ADC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8D1B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229DF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461584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启发性强，能有效调动学生思维和学习积极性。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F702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0FD36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3953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AC75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24FE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08196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C27D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DA175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D64C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6AA7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E0B80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08FA26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B079B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70385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90D8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B318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5DF3B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7E7FEE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板书设计与教学内容紧密联系、结构合理，板书与多媒体相配合，简洁、工整、美观。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45AD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F126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709A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98AA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9B3C1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语言</w:t>
            </w:r>
          </w:p>
          <w:p w14:paraId="6B2B821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教态</w:t>
            </w:r>
          </w:p>
          <w:p w14:paraId="2DDAD92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(10分)</w:t>
            </w:r>
          </w:p>
        </w:tc>
        <w:tc>
          <w:tcPr>
            <w:tcW w:w="6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E785C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语言清晰、流畅、准确、生动、发音标准，语速节奏恰当。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B92A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6211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7536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7C9D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1FC91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D7DBCD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肢体语言运用合理、恰当，教态自然大方。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69C27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1C3E4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25C9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144D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73C8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CEE68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教态仪表自然得体，精神饱满，亲和力强。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F5903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D6AAB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2533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3F7D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72A0C2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教学</w:t>
            </w:r>
          </w:p>
          <w:p w14:paraId="7A9EE0B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特色</w:t>
            </w:r>
          </w:p>
          <w:p w14:paraId="414B4E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(5分)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55A6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B30A6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0D5FD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D9B5D9D">
      <w:pPr>
        <w:spacing w:line="48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注：评委评分可保留小数点后两位。</w:t>
      </w:r>
    </w:p>
    <w:sectPr>
      <w:pgSz w:w="11906" w:h="16838"/>
      <w:pgMar w:top="2098" w:right="1587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AAEA23-CA40-49C8-8B48-986CFE2876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B49D77-1389-49B0-B4F9-7B47B0D45CA0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F48DE933-871F-4A87-B08D-8A2ED09F10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516182A-B68B-496C-80A3-3CF7991199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CBC86F8-B7EC-4450-B963-1B6C6DB8C42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6C6D48D-4CB0-4FA9-932D-FFE528864A7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4B8CAAE3-E9C4-469B-B722-BF0C8255C2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F9A15A88-2B51-4EFD-AAAA-39E7C6C44D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88ED9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AF91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A95C7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6hpQB1AAAAAgBAAAPAAAAAAAAAAEAIAAAACIAAABkcnMvZG93bnJldi54bWxQ&#10;SwECFAAUAAAACACHTuJAm7rXEMIBAACN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EA95C7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jZDYxOTY3ZmNmNmU2MTM0NjYzYjE1ZDZlNWU2Y2IifQ=="/>
  </w:docVars>
  <w:rsids>
    <w:rsidRoot w:val="007F09E1"/>
    <w:rsid w:val="0000198F"/>
    <w:rsid w:val="0009549F"/>
    <w:rsid w:val="000A17D0"/>
    <w:rsid w:val="001155CE"/>
    <w:rsid w:val="003903B2"/>
    <w:rsid w:val="004E7118"/>
    <w:rsid w:val="00731167"/>
    <w:rsid w:val="007F09E1"/>
    <w:rsid w:val="007F10FF"/>
    <w:rsid w:val="009004B9"/>
    <w:rsid w:val="00925AB7"/>
    <w:rsid w:val="00950FA0"/>
    <w:rsid w:val="00A16F5C"/>
    <w:rsid w:val="00A77909"/>
    <w:rsid w:val="00D26EF0"/>
    <w:rsid w:val="00EE1A8E"/>
    <w:rsid w:val="00F44A1F"/>
    <w:rsid w:val="150A7829"/>
    <w:rsid w:val="333117FA"/>
    <w:rsid w:val="3B73306F"/>
    <w:rsid w:val="4EC72064"/>
    <w:rsid w:val="53B91CC6"/>
    <w:rsid w:val="5D803EA3"/>
    <w:rsid w:val="627D5241"/>
    <w:rsid w:val="65A85FAB"/>
    <w:rsid w:val="69F01B33"/>
    <w:rsid w:val="71AF5D0C"/>
    <w:rsid w:val="72245659"/>
    <w:rsid w:val="77DF664D"/>
    <w:rsid w:val="7DA43BBA"/>
    <w:rsid w:val="7E5FA709"/>
    <w:rsid w:val="EEE0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2024</Words>
  <Characters>2103</Characters>
  <Lines>16</Lines>
  <Paragraphs>4</Paragraphs>
  <TotalTime>21</TotalTime>
  <ScaleCrop>false</ScaleCrop>
  <LinksUpToDate>false</LinksUpToDate>
  <CharactersWithSpaces>2163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2024-04-20T07:55:00Z</dcterms:created>
  <dc:creator>liujing</dc:creator>
  <cp:lastModifiedBy>青藤</cp:lastModifiedBy>
  <cp:lastPrinted>2024-04-20T00:06:00Z</cp:lastPrinted>
  <dcterms:modified xsi:type="dcterms:W3CDTF">2025-05-26T09:28:17Z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FD8D87A18F7A45408FAFF5EBDD5AC415_12</vt:lpwstr>
  </property>
  <property fmtid="{D5CDD505-2E9C-101B-9397-08002B2CF9AE}" pid="4" name="KSOTemplateDocerSaveRecord">
    <vt:lpwstr>eyJoZGlkIjoiZjgwYTAxOWVmODdiYThhODI1NDY3ZDhjYWNiNjA1MzciLCJ1c2VySWQiOiI0OTI1NDMwNjAifQ==</vt:lpwstr>
  </property>
</Properties>
</file>